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word/charts/chart10.xml" ContentType="application/vnd.openxmlformats-officedocument.drawingml.chart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3.xml" ContentType="application/vnd.openxmlformats-officedocument.themeOverride+xml"/>
  <Override PartName="/word/theme/themeOverride14.xml" ContentType="application/vnd.openxmlformats-officedocument.themeOverride+xml"/>
  <Override PartName="/word/theme/themeOverride1.xml" ContentType="application/vnd.openxmlformats-officedocument.themeOverride+xml"/>
  <Default Extension="jpeg" ContentType="image/jpeg"/>
  <Override PartName="/word/theme/themeOverride11.xml" ContentType="application/vnd.openxmlformats-officedocument.themeOverride+xml"/>
  <Override PartName="/word/theme/themeOverride12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10.xml" ContentType="application/vnd.openxmlformats-officedocument.themeOverride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8.xml" ContentType="application/vnd.openxmlformats-officedocument.themeOverride+xml"/>
  <Override PartName="/word/theme/themeOverride9.xml" ContentType="application/vnd.openxmlformats-officedocument.themeOverride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EE2" w:rsidRPr="006F6EE2" w:rsidRDefault="006F6EE2" w:rsidP="006F6EE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F6EE2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Приложение </w:t>
      </w:r>
    </w:p>
    <w:p w:rsidR="006F6EE2" w:rsidRPr="006F6EE2" w:rsidRDefault="006F6EE2" w:rsidP="006F6EE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F6EE2">
        <w:rPr>
          <w:rFonts w:ascii="Times New Roman" w:eastAsia="Times New Roman" w:hAnsi="Times New Roman" w:cs="Times New Roman"/>
          <w:i/>
          <w:sz w:val="24"/>
          <w:szCs w:val="24"/>
        </w:rPr>
        <w:t>к письму от «___»___________2020г. № ____</w:t>
      </w:r>
    </w:p>
    <w:p w:rsidR="006F6EE2" w:rsidRPr="006F6EE2" w:rsidRDefault="006F6EE2" w:rsidP="006F6EE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eastAsia="en-US"/>
        </w:rPr>
      </w:pPr>
    </w:p>
    <w:p w:rsidR="006F6EE2" w:rsidRPr="006F6EE2" w:rsidRDefault="006F6EE2" w:rsidP="006F6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6EE2" w:rsidRPr="006F6EE2" w:rsidRDefault="006F6EE2" w:rsidP="006F6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6EE2">
        <w:rPr>
          <w:rFonts w:ascii="Times New Roman" w:eastAsia="Times New Roman" w:hAnsi="Times New Roman" w:cs="Times New Roman"/>
          <w:b/>
          <w:sz w:val="28"/>
          <w:szCs w:val="28"/>
        </w:rPr>
        <w:t xml:space="preserve">Информационный листок </w:t>
      </w:r>
    </w:p>
    <w:p w:rsidR="006F6EE2" w:rsidRPr="006F6EE2" w:rsidRDefault="006F6EE2" w:rsidP="006F6EE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6EE2">
        <w:rPr>
          <w:rFonts w:ascii="Times New Roman" w:eastAsia="Times New Roman" w:hAnsi="Times New Roman" w:cs="Times New Roman"/>
          <w:b/>
          <w:sz w:val="28"/>
          <w:szCs w:val="28"/>
        </w:rPr>
        <w:t>ОГИБДД МО МВД России «Заречный» о состоянии детского дорожно-транспортного травматизма на территории оперативного обслуживания  ОГИБДД МО МВД России «Заречный»</w:t>
      </w:r>
    </w:p>
    <w:p w:rsidR="006F6EE2" w:rsidRPr="006F6EE2" w:rsidRDefault="006F6EE2" w:rsidP="006F6EE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6EE2">
        <w:rPr>
          <w:rFonts w:ascii="Times New Roman" w:eastAsia="Times New Roman" w:hAnsi="Times New Roman" w:cs="Times New Roman"/>
          <w:b/>
          <w:sz w:val="28"/>
          <w:szCs w:val="28"/>
        </w:rPr>
        <w:t xml:space="preserve">за  </w:t>
      </w:r>
      <w:r w:rsidR="001F776D">
        <w:rPr>
          <w:rFonts w:ascii="Times New Roman" w:eastAsia="Times New Roman" w:hAnsi="Times New Roman" w:cs="Times New Roman"/>
          <w:b/>
          <w:sz w:val="28"/>
          <w:szCs w:val="28"/>
        </w:rPr>
        <w:t>4 месяца</w:t>
      </w:r>
      <w:r w:rsidRPr="006F6EE2">
        <w:rPr>
          <w:rFonts w:ascii="Times New Roman" w:eastAsia="Times New Roman" w:hAnsi="Times New Roman" w:cs="Times New Roman"/>
          <w:b/>
          <w:sz w:val="28"/>
          <w:szCs w:val="28"/>
        </w:rPr>
        <w:t xml:space="preserve"> 2020 года</w:t>
      </w:r>
    </w:p>
    <w:p w:rsidR="006F6EE2" w:rsidRDefault="006F6EE2" w:rsidP="001F776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F6EE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и на территории Свердловской области за </w:t>
      </w:r>
      <w:r w:rsidR="001F776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 месяца</w:t>
      </w:r>
      <w:r w:rsidRPr="006F6EE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2020 года</w:t>
      </w:r>
    </w:p>
    <w:p w:rsidR="001F776D" w:rsidRDefault="001F776D" w:rsidP="001F776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F776D" w:rsidRPr="001F776D" w:rsidRDefault="001F776D" w:rsidP="001F776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F6EE2" w:rsidRPr="006F6EE2" w:rsidRDefault="006F6EE2" w:rsidP="006F6E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6EE2">
        <w:rPr>
          <w:rFonts w:ascii="Times New Roman" w:eastAsia="Calibri" w:hAnsi="Times New Roman" w:cs="Times New Roman"/>
          <w:sz w:val="28"/>
          <w:szCs w:val="28"/>
          <w:lang w:eastAsia="en-US"/>
        </w:rPr>
        <w:t>На территории обслуживания ОГИБДД МО МВД России «Заречный» за 4 месяца 2020 года  ДТП с участием несовершеннолетних в возрасте до 16 лет зарегистрировано 1 ДТП (АППГ – 0). С участие подростков в возрасте от 16 до 18 лет зарегистрировано 1 ДТП (АППГ – 0).</w:t>
      </w:r>
    </w:p>
    <w:p w:rsidR="006F6EE2" w:rsidRPr="006F6EE2" w:rsidRDefault="006F6EE2" w:rsidP="006F6E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F6EE2" w:rsidRPr="006F6EE2" w:rsidRDefault="006F6EE2" w:rsidP="006F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EE2">
        <w:rPr>
          <w:rFonts w:ascii="Times New Roman" w:eastAsia="Times New Roman" w:hAnsi="Times New Roman" w:cs="Times New Roman"/>
          <w:sz w:val="28"/>
          <w:szCs w:val="28"/>
        </w:rPr>
        <w:t>11 марта 2020 года в 08 часов 18 минут на ул. Ленина, 80 вс. Косулино водитель 1977 года рождения, управляя автомобилем «Опель Мокка» допустила наезд на девочку – пешехода 10 лет, которая переходила проезжую часть дороги по линии тротуара в внутридворовой территории. После осмотра медиками поставлен диагноз: ушибы мягких тканей ключицы и левого бедра. Место совершения наезда – внутридворовая территория. В момент ДТП девочка шла в школу. Маршрут движения постоянный. Входит в безопасный маршрут движения «Дом – школа – дом». При переходе проезжей части наушники не использовала, телефоном не пользовалась, каких-либо отвлекающих факторов не было. ДТП произошло по вине водителя автомобиля.</w:t>
      </w:r>
    </w:p>
    <w:p w:rsidR="006F6EE2" w:rsidRPr="006F6EE2" w:rsidRDefault="006F6EE2" w:rsidP="006F6E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F6EE2" w:rsidRPr="006F6EE2" w:rsidRDefault="006F6EE2" w:rsidP="006F6E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</w:p>
    <w:p w:rsidR="006F6EE2" w:rsidRPr="006F6EE2" w:rsidRDefault="006F6EE2" w:rsidP="006F6E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</w:p>
    <w:p w:rsidR="006F6EE2" w:rsidRPr="006F6EE2" w:rsidRDefault="006F6EE2" w:rsidP="006F6E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</w:p>
    <w:p w:rsidR="006F6EE2" w:rsidRPr="006F6EE2" w:rsidRDefault="006F6EE2" w:rsidP="006F6E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</w:p>
    <w:p w:rsidR="006F6EE2" w:rsidRPr="006F6EE2" w:rsidRDefault="006F6EE2" w:rsidP="006F6E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</w:p>
    <w:p w:rsidR="006F6EE2" w:rsidRPr="006F6EE2" w:rsidRDefault="006F6EE2" w:rsidP="006F6E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</w:p>
    <w:p w:rsidR="006F6EE2" w:rsidRPr="006F6EE2" w:rsidRDefault="006F6EE2" w:rsidP="006F6E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</w:p>
    <w:p w:rsidR="006F6EE2" w:rsidRPr="006F6EE2" w:rsidRDefault="006F6EE2" w:rsidP="006F6E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</w:p>
    <w:p w:rsidR="006F6EE2" w:rsidRPr="006F6EE2" w:rsidRDefault="006F6EE2" w:rsidP="006F6E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</w:p>
    <w:p w:rsidR="006F6EE2" w:rsidRPr="006F6EE2" w:rsidRDefault="006F6EE2" w:rsidP="006F6E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</w:p>
    <w:p w:rsidR="006F6EE2" w:rsidRPr="006F6EE2" w:rsidRDefault="006F6EE2" w:rsidP="006F6E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</w:p>
    <w:p w:rsidR="006F6EE2" w:rsidRPr="006F6EE2" w:rsidRDefault="006F6EE2" w:rsidP="006F6E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</w:p>
    <w:p w:rsidR="006F6EE2" w:rsidRPr="006F6EE2" w:rsidRDefault="006F6EE2" w:rsidP="006F6E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</w:p>
    <w:p w:rsidR="006F6EE2" w:rsidRPr="006F6EE2" w:rsidRDefault="006F6EE2" w:rsidP="006F6E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</w:p>
    <w:p w:rsidR="006F6EE2" w:rsidRPr="006F6EE2" w:rsidRDefault="006F6EE2" w:rsidP="006F6E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</w:p>
    <w:p w:rsidR="006F6EE2" w:rsidRPr="006F6EE2" w:rsidRDefault="006F6EE2" w:rsidP="006F6E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</w:p>
    <w:p w:rsidR="006F6EE2" w:rsidRPr="006F6EE2" w:rsidRDefault="006F6EE2" w:rsidP="006F6E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</w:p>
    <w:p w:rsidR="006F6EE2" w:rsidRPr="006F6EE2" w:rsidRDefault="006F6EE2" w:rsidP="006F6E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</w:p>
    <w:p w:rsidR="006F6EE2" w:rsidRDefault="006F6EE2" w:rsidP="006F6E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</w:p>
    <w:p w:rsidR="001F776D" w:rsidRPr="006F6EE2" w:rsidRDefault="001F776D" w:rsidP="006F6E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</w:p>
    <w:p w:rsidR="006F6EE2" w:rsidRPr="006F6EE2" w:rsidRDefault="006F6EE2" w:rsidP="006F6EE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6EE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Анализ</w:t>
      </w:r>
    </w:p>
    <w:p w:rsidR="006F6EE2" w:rsidRPr="006F6EE2" w:rsidRDefault="006F6EE2" w:rsidP="006F6EE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6EE2">
        <w:rPr>
          <w:rFonts w:ascii="Times New Roman" w:eastAsia="Times New Roman" w:hAnsi="Times New Roman" w:cs="Times New Roman"/>
          <w:b/>
          <w:sz w:val="28"/>
          <w:szCs w:val="28"/>
        </w:rPr>
        <w:t>состояния детского дорожно-транспортного травматизма</w:t>
      </w:r>
    </w:p>
    <w:p w:rsidR="006F6EE2" w:rsidRPr="006F6EE2" w:rsidRDefault="006F6EE2" w:rsidP="006F6EE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6EE2">
        <w:rPr>
          <w:rFonts w:ascii="Times New Roman" w:eastAsia="Times New Roman" w:hAnsi="Times New Roman" w:cs="Times New Roman"/>
          <w:b/>
          <w:sz w:val="28"/>
          <w:szCs w:val="28"/>
        </w:rPr>
        <w:t>на территории Свердловской области за три месяца 2020 года</w:t>
      </w:r>
    </w:p>
    <w:p w:rsidR="006F6EE2" w:rsidRPr="006F6EE2" w:rsidRDefault="006F6EE2" w:rsidP="006F6E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6EE2" w:rsidRPr="006F6EE2" w:rsidRDefault="006F6EE2" w:rsidP="006F6E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-95885</wp:posOffset>
            </wp:positionH>
            <wp:positionV relativeFrom="paragraph">
              <wp:posOffset>217805</wp:posOffset>
            </wp:positionV>
            <wp:extent cx="2614930" cy="2194560"/>
            <wp:effectExtent l="0" t="0" r="5080" b="0"/>
            <wp:wrapTight wrapText="bothSides">
              <wp:wrapPolygon edited="0">
                <wp:start x="236" y="469"/>
                <wp:lineTo x="236" y="20944"/>
                <wp:lineTo x="21207" y="20944"/>
                <wp:lineTo x="21207" y="469"/>
                <wp:lineTo x="236" y="469"/>
              </wp:wrapPolygon>
            </wp:wrapTight>
            <wp:docPr id="16" name="Диаграмма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6F6EE2" w:rsidRPr="006F6EE2" w:rsidRDefault="006F6EE2" w:rsidP="006F6EE2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территории Свердловской области за три месяца 2020 г. </w:t>
      </w:r>
      <w:r w:rsidRPr="006F6EE2"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зарегистрировано 59 </w:t>
      </w:r>
      <w:r w:rsidRPr="006F6EE2">
        <w:rPr>
          <w:rFonts w:ascii="Times New Roman" w:eastAsia="Times New Roman" w:hAnsi="Times New Roman" w:cs="Times New Roman"/>
          <w:sz w:val="28"/>
          <w:szCs w:val="28"/>
        </w:rPr>
        <w:br/>
        <w:t>(69; -14,5%) ДТП с участием детей, в которых 71 (74; -4,1%) ребенок получил травмы различной степени тяжести.</w:t>
      </w:r>
    </w:p>
    <w:p w:rsidR="006F6EE2" w:rsidRPr="006F6EE2" w:rsidRDefault="006F6EE2" w:rsidP="006F6EE2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EE2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Дорожно-транспортные происшествия, в результате которых пострадали дети, составили 10% от общего количества учетных ДТП.</w:t>
      </w:r>
    </w:p>
    <w:p w:rsidR="006F6EE2" w:rsidRPr="006F6EE2" w:rsidRDefault="006F6EE2" w:rsidP="006F6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EE2">
        <w:rPr>
          <w:rFonts w:ascii="Times New Roman" w:eastAsia="Times New Roman" w:hAnsi="Times New Roman" w:cs="Times New Roman"/>
          <w:sz w:val="28"/>
          <w:szCs w:val="28"/>
        </w:rPr>
        <w:t>В 10 муниципальных образованиях Свердловской области отмечается рост аварийности с участием несовершеннолетних на 100%, при этом в 9 из них, происшествий в прошлом году не было зарегистрировано: Нижние Серги 4 ДТП, Каменск -Уральский 3 ДТП, в Ирбите, Новой Ляле, Красноуфимске по 2 ДТП, в Байкалово, Березовском, Верхней Салде, Тавде, Заречном по 1 ДТП.</w:t>
      </w:r>
    </w:p>
    <w:p w:rsidR="006F6EE2" w:rsidRPr="006F6EE2" w:rsidRDefault="006F6EE2" w:rsidP="006F6E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6181725" cy="3533775"/>
            <wp:effectExtent l="0" t="0" r="0" b="0"/>
            <wp:docPr id="13" name="Диаграмма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F6EE2" w:rsidRPr="006F6EE2" w:rsidRDefault="006F6EE2" w:rsidP="006F6E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6EE2" w:rsidRPr="006F6EE2" w:rsidRDefault="006F6EE2" w:rsidP="006F6E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6EE2">
        <w:rPr>
          <w:rFonts w:ascii="Times New Roman" w:eastAsia="Times New Roman" w:hAnsi="Times New Roman" w:cs="Times New Roman"/>
          <w:color w:val="000000"/>
          <w:sz w:val="28"/>
          <w:szCs w:val="28"/>
        </w:rPr>
        <w:t>45% (32) пострадавших в ДТП детей приходится на среднее школьное звено и 30% (21) на дошкольный возраст, при этом большая часть из них пострадала в качестве пассажиров транспортных средств. В четырнадцати случаях ДТП произошли по причине нарушения ПДД РФ водителем.</w:t>
      </w:r>
    </w:p>
    <w:p w:rsidR="006F6EE2" w:rsidRPr="006F6EE2" w:rsidRDefault="006F6EE2" w:rsidP="006F6E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6EE2" w:rsidRPr="006F6EE2" w:rsidRDefault="006F6EE2" w:rsidP="006F6EE2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2990850" cy="2514600"/>
            <wp:effectExtent l="0" t="0" r="0" b="0"/>
            <wp:docPr id="12" name="Диаграмма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2943225" cy="2514600"/>
            <wp:effectExtent l="0" t="0" r="0" b="0"/>
            <wp:docPr id="11" name="Диаграмма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F6EE2" w:rsidRPr="006F6EE2" w:rsidRDefault="006F6EE2" w:rsidP="006F6E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6EE2" w:rsidRPr="006F6EE2" w:rsidRDefault="006F6EE2" w:rsidP="006F6E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6EE2">
        <w:rPr>
          <w:rFonts w:ascii="Times New Roman" w:eastAsia="Times New Roman" w:hAnsi="Times New Roman" w:cs="Times New Roman"/>
          <w:color w:val="000000"/>
          <w:sz w:val="28"/>
          <w:szCs w:val="28"/>
        </w:rPr>
        <w:t>На 9% (50) произошло снижение количества числа ДТП по причине нарушения ПДД РФ водителями автотранспортных средств, однако количество раненых в них детей увеличилось на 3,3% (62).</w:t>
      </w:r>
    </w:p>
    <w:p w:rsidR="006F6EE2" w:rsidRPr="006F6EE2" w:rsidRDefault="006F6EE2" w:rsidP="006F6E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4905375" cy="2857500"/>
            <wp:effectExtent l="0" t="0" r="0" b="0"/>
            <wp:docPr id="10" name="Диаграмма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F6EE2" w:rsidRPr="006F6EE2" w:rsidRDefault="006F6EE2" w:rsidP="006F6E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6EE2" w:rsidRPr="006F6EE2" w:rsidRDefault="006F6EE2" w:rsidP="006F6E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6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71% ДТП (42) произошли при неблагоприятных метеорологических условиях (пасмурно, снегопад, метель). Данный фактор косвенно мог повлиять на возникновение дорожных происшествий, в связи с тем, что при </w:t>
      </w:r>
      <w:r w:rsidRPr="006F6EE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ненастной погоде ухудшается видимость, тормозной и остановочный путь транспортного средства увеличивается.</w:t>
      </w:r>
    </w:p>
    <w:p w:rsidR="006F6EE2" w:rsidRPr="006F6EE2" w:rsidRDefault="006F6EE2" w:rsidP="006F6E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6153150" cy="1885950"/>
            <wp:effectExtent l="0" t="0" r="0" b="0"/>
            <wp:docPr id="9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F6EE2" w:rsidRPr="006F6EE2" w:rsidRDefault="006F6EE2" w:rsidP="006F6E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EE2">
        <w:rPr>
          <w:rFonts w:ascii="Times New Roman" w:eastAsia="Times New Roman" w:hAnsi="Times New Roman" w:cs="Times New Roman"/>
          <w:sz w:val="28"/>
          <w:szCs w:val="28"/>
        </w:rPr>
        <w:t>65 % (38) происшествий с участием несовершеннолетних произошли в период с 12 ч.00 мин. до 21 ч. 00 мин., такая тенденция связана с активным пребыванием детей в это время на улице и интенсивностью транспорта. Самый пик аварий происходит с 8 до 9 ч. 00 мин. (8 ДТП) и с 18 до 19 ч. 00 мин. (9 ДТП).</w:t>
      </w:r>
    </w:p>
    <w:p w:rsidR="006F6EE2" w:rsidRPr="006F6EE2" w:rsidRDefault="006F6EE2" w:rsidP="006F6E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6EE2" w:rsidRPr="006F6EE2" w:rsidRDefault="006F6EE2" w:rsidP="006F6E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6105525" cy="2857500"/>
            <wp:effectExtent l="0" t="0" r="0" b="0"/>
            <wp:docPr id="8" name="Диаграм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F6EE2" w:rsidRPr="006F6EE2" w:rsidRDefault="006F6EE2" w:rsidP="006F6E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6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категориям участников дорожного движения показатели распределились следующим образом: </w:t>
      </w:r>
    </w:p>
    <w:p w:rsidR="006F6EE2" w:rsidRPr="006F6EE2" w:rsidRDefault="006F6EE2" w:rsidP="006F6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129540</wp:posOffset>
            </wp:positionV>
            <wp:extent cx="2066925" cy="1345565"/>
            <wp:effectExtent l="0" t="0" r="9525" b="6985"/>
            <wp:wrapSquare wrapText="bothSides"/>
            <wp:docPr id="15" name="Рисунок 15" descr="o7f7wrqd4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o7f7wrqd4i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345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F6EE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С участием </w:t>
      </w:r>
      <w:r w:rsidRPr="006F6EE2"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</w:rPr>
        <w:t>детей - пассажиров</w:t>
      </w:r>
      <w:r w:rsidRPr="006F6EE2">
        <w:rPr>
          <w:rFonts w:ascii="Times New Roman" w:eastAsia="Times New Roman" w:hAnsi="Times New Roman" w:cs="Times New Roman"/>
          <w:sz w:val="28"/>
          <w:szCs w:val="28"/>
        </w:rPr>
        <w:t xml:space="preserve"> зарегистрировано 37 (уровень АППГ) ДТП, в которых пострадали 48 (42;+14,3%) несовершеннолетних. Из них в возрасте до 12 лет травмированы 34 ребенка (35; </w:t>
      </w:r>
      <w:r w:rsidRPr="006F6EE2">
        <w:rPr>
          <w:rFonts w:ascii="Times New Roman" w:eastAsia="Times New Roman" w:hAnsi="Times New Roman" w:cs="Times New Roman"/>
          <w:sz w:val="28"/>
          <w:szCs w:val="28"/>
        </w:rPr>
        <w:br/>
        <w:t>-5,6%). Из-за нарушения водителями правил перевозки детей пострадали 4 ребенка (5; -20%).</w:t>
      </w:r>
    </w:p>
    <w:p w:rsidR="006F6EE2" w:rsidRPr="006F6EE2" w:rsidRDefault="006F6EE2" w:rsidP="006F6E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6EE2">
        <w:rPr>
          <w:rFonts w:ascii="Times New Roman" w:eastAsia="Times New Roman" w:hAnsi="Times New Roman" w:cs="Times New Roman"/>
          <w:color w:val="000000"/>
          <w:sz w:val="28"/>
          <w:szCs w:val="28"/>
        </w:rPr>
        <w:t>Доля ДТП с участием детей - пассажиров от общего показателя аварийности с участием детей составила 62%.</w:t>
      </w:r>
    </w:p>
    <w:p w:rsidR="006F6EE2" w:rsidRPr="006F6EE2" w:rsidRDefault="006F6EE2" w:rsidP="006F6E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6EE2" w:rsidRPr="006F6EE2" w:rsidRDefault="006F6EE2" w:rsidP="006F6EE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0"/>
          <w:szCs w:val="20"/>
        </w:rPr>
        <w:lastRenderedPageBreak/>
        <w:drawing>
          <wp:inline distT="0" distB="0" distL="0" distR="0">
            <wp:extent cx="4229100" cy="2095500"/>
            <wp:effectExtent l="0" t="0" r="0" b="0"/>
            <wp:docPr id="7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F6EE2" w:rsidRPr="006F6EE2" w:rsidRDefault="006F6EE2" w:rsidP="006F6E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6EE2" w:rsidRPr="006F6EE2" w:rsidRDefault="006F6EE2" w:rsidP="006F6E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6EE2">
        <w:rPr>
          <w:rFonts w:ascii="Times New Roman" w:eastAsia="Times New Roman" w:hAnsi="Times New Roman" w:cs="Times New Roman"/>
          <w:sz w:val="28"/>
          <w:szCs w:val="28"/>
        </w:rPr>
        <w:t xml:space="preserve">В каждом девятом случае ребенок получил травмы </w:t>
      </w:r>
      <w:r w:rsidRPr="006F6EE2">
        <w:rPr>
          <w:rFonts w:ascii="Times New Roman" w:eastAsia="Times New Roman" w:hAnsi="Times New Roman" w:cs="Times New Roman"/>
          <w:sz w:val="28"/>
          <w:szCs w:val="28"/>
        </w:rPr>
        <w:br/>
        <w:t xml:space="preserve">по причине нарушения водителем правил перевозки детей (4; -20%): Нижний Тагил - 2, в Екатеринбурге и Нижних Сергах по 1. </w:t>
      </w:r>
      <w:r w:rsidRPr="006F6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Трое из них были не пристегнуты штатным ремнем безопасности, еще один ребенок перевозился в детском удерживающем устройстве, несоответствующем росту и весу ребенка. </w:t>
      </w:r>
    </w:p>
    <w:p w:rsidR="006F6EE2" w:rsidRPr="006F6EE2" w:rsidRDefault="006F6EE2" w:rsidP="006F6E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6EE2" w:rsidRPr="006F6EE2" w:rsidRDefault="006F6EE2" w:rsidP="006F6E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4772025" cy="2124075"/>
            <wp:effectExtent l="0" t="0" r="0" b="0"/>
            <wp:docPr id="6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F6EE2" w:rsidRPr="006F6EE2" w:rsidRDefault="006F6EE2" w:rsidP="006F6E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6EE2" w:rsidRPr="006F6EE2" w:rsidRDefault="006F6EE2" w:rsidP="006F6E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EE2">
        <w:rPr>
          <w:rFonts w:ascii="Times New Roman" w:eastAsia="Times New Roman" w:hAnsi="Times New Roman" w:cs="Times New Roman"/>
          <w:sz w:val="28"/>
          <w:szCs w:val="28"/>
        </w:rPr>
        <w:t>По месту расположения детей в транспортном средстве основная доля пострадавших приходится на заднее пассажирское сидение справа (24).</w:t>
      </w:r>
    </w:p>
    <w:p w:rsidR="006F6EE2" w:rsidRPr="006F6EE2" w:rsidRDefault="006F6EE2" w:rsidP="006F6E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EE2">
        <w:rPr>
          <w:rFonts w:ascii="Times New Roman" w:eastAsia="Times New Roman" w:hAnsi="Times New Roman" w:cs="Times New Roman"/>
          <w:sz w:val="28"/>
          <w:szCs w:val="28"/>
        </w:rPr>
        <w:t xml:space="preserve">Подавляющее большинство происшествий, в которых пострадали дети-пассажиры- это столкновения транспортных средств (35; +6,1%), количество травмированных в них детей увеличилось на 24,3% (45). Треть столкновений </w:t>
      </w:r>
      <w:r w:rsidRPr="006F6EE2">
        <w:rPr>
          <w:rFonts w:ascii="Times New Roman" w:eastAsia="Times New Roman" w:hAnsi="Times New Roman" w:cs="Times New Roman"/>
          <w:sz w:val="28"/>
          <w:szCs w:val="28"/>
        </w:rPr>
        <w:br/>
        <w:t xml:space="preserve">(11; -31%) связана с выездом на полосу встречного движения, в данных происшествиях травмированы 18 (-18,2%) детей. По причине несоблюдения очередности проезда, пострадали 12 (+71,4%) несовершеннолетних. Из-за несоответствия скорости конкретным условиям травмированы 10 (+25%) детей. </w:t>
      </w:r>
    </w:p>
    <w:p w:rsidR="006F6EE2" w:rsidRPr="006F6EE2" w:rsidRDefault="006F6EE2" w:rsidP="006F6E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F6EE2" w:rsidRPr="006F6EE2" w:rsidRDefault="006F6EE2" w:rsidP="006F6E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0"/>
          <w:szCs w:val="20"/>
        </w:rPr>
        <w:lastRenderedPageBreak/>
        <w:drawing>
          <wp:inline distT="0" distB="0" distL="0" distR="0">
            <wp:extent cx="4600575" cy="2019300"/>
            <wp:effectExtent l="0" t="0" r="0" b="0"/>
            <wp:docPr id="5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F6EE2" w:rsidRPr="006F6EE2" w:rsidRDefault="006F6EE2" w:rsidP="006F6E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F6EE2" w:rsidRPr="006F6EE2" w:rsidRDefault="006F6EE2" w:rsidP="006F6E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F6EE2">
        <w:rPr>
          <w:rFonts w:ascii="Times New Roman" w:eastAsia="Times New Roman" w:hAnsi="Times New Roman" w:cs="Times New Roman"/>
          <w:sz w:val="28"/>
          <w:szCs w:val="28"/>
        </w:rPr>
        <w:t>На автомобильных дорогах, расположенных в черте населенных пунктов, зарегистрировано 41 ДТП (-21,2%), в которых пострадали 46 (-19,3%) детей. На автомобильных дорогах вне населенных пунктов зарегистрировано 18 ДТП (+6%), травмированы 25 (+31,6%) несовершеннолетних. Из них, на дорогах федерального значения зарегистрировано 4 ДТП, в которых пострадали 6 детей. На автомобильных дорогах регионального значения зарегистрировано 15 ДТП (- 21%), в которых 19 (-5%) детей получили травмы различной степени тяжести. На дорогах местного значения зарегистрировано 38 ДТП (- 15,6%), в которых травмированы 43 (-8,5%) ребенка.</w:t>
      </w:r>
    </w:p>
    <w:p w:rsidR="006F6EE2" w:rsidRPr="006F6EE2" w:rsidRDefault="006F6EE2" w:rsidP="006F6E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0"/>
          <w:szCs w:val="20"/>
        </w:rPr>
        <w:drawing>
          <wp:inline distT="0" distB="0" distL="0" distR="0">
            <wp:extent cx="5495925" cy="3209925"/>
            <wp:effectExtent l="0" t="0" r="0" b="0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F6EE2" w:rsidRPr="006F6EE2" w:rsidRDefault="006F6EE2" w:rsidP="006F6E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14" name="Рисунок 14" descr="419d75ab8a1018d5f1a1a201864f61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419d75ab8a1018d5f1a1a201864f61a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F6EE2">
        <w:rPr>
          <w:rFonts w:ascii="Times New Roman" w:eastAsia="Times New Roman" w:hAnsi="Times New Roman" w:cs="Times New Roman"/>
          <w:color w:val="000000"/>
          <w:sz w:val="28"/>
          <w:szCs w:val="28"/>
        </w:rPr>
        <w:t>С участием</w:t>
      </w:r>
      <w:r w:rsidRPr="006F6E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детей-пешеходов </w:t>
      </w:r>
      <w:r w:rsidRPr="006F6EE2">
        <w:rPr>
          <w:rFonts w:ascii="Times New Roman" w:eastAsia="Times New Roman" w:hAnsi="Times New Roman" w:cs="Times New Roman"/>
          <w:sz w:val="28"/>
          <w:szCs w:val="28"/>
        </w:rPr>
        <w:t>зарегистрировано 22 (31; -29%) ДТП, в которых пострадали 23 (31; -25,8%) несовершеннолетних. От общего показателя аварийности с участием несовершеннолетних доля ДТП с участием детей- пешеходов составила 38%.</w:t>
      </w:r>
    </w:p>
    <w:p w:rsidR="006F6EE2" w:rsidRPr="006F6EE2" w:rsidRDefault="006F6EE2" w:rsidP="006F6E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6EE2">
        <w:rPr>
          <w:rFonts w:ascii="Times New Roman" w:eastAsia="Times New Roman" w:hAnsi="Times New Roman" w:cs="Times New Roman"/>
          <w:sz w:val="28"/>
          <w:szCs w:val="28"/>
        </w:rPr>
        <w:t xml:space="preserve">На 31% (9) произошло снижение количества ДТП и раненых по собственной неосторожности несовершеннолетних. </w:t>
      </w:r>
    </w:p>
    <w:p w:rsidR="006F6EE2" w:rsidRPr="006F6EE2" w:rsidRDefault="006F6EE2" w:rsidP="006F6E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F6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Каждый второй наезд на ребенка (11 ДТП) совершен на пешеходном переходе. В таких происшествиях травмированы 12 детей (-20%). </w:t>
      </w:r>
      <w:r w:rsidRPr="006F6EE2">
        <w:rPr>
          <w:rFonts w:ascii="Times New Roman" w:eastAsia="Times New Roman" w:hAnsi="Times New Roman" w:cs="Times New Roman"/>
          <w:sz w:val="28"/>
          <w:szCs w:val="28"/>
        </w:rPr>
        <w:t xml:space="preserve">Из них на регулируемых пешеходных переходах количество ДТП и раненых </w:t>
      </w:r>
      <w:r w:rsidRPr="006F6EE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увеличилось на 20 % (5): Екатеринбург 4 ДТП (+65%), Нижний Тагил 1 ДТП (+100%). На нерегулируемых пешеходных переходах количество происшествий уменьшилось на 33,3% (6), раненых на 22% (7): Екатеринбург и Нижний Тагил по 2 ДТП, Полевской и р.п. Пышма по 1 ДТП. </w:t>
      </w:r>
    </w:p>
    <w:p w:rsidR="006F6EE2" w:rsidRPr="006F6EE2" w:rsidRDefault="006F6EE2" w:rsidP="006F6EE2">
      <w:pPr>
        <w:spacing w:after="0" w:line="240" w:lineRule="auto"/>
        <w:ind w:left="-567"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2943225" cy="2124075"/>
            <wp:effectExtent l="0" t="0" r="0" b="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6F6EE2" w:rsidRPr="006F6EE2" w:rsidRDefault="006F6EE2" w:rsidP="006F6E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6EE2">
        <w:rPr>
          <w:rFonts w:ascii="Times New Roman" w:eastAsia="Times New Roman" w:hAnsi="Times New Roman" w:cs="Times New Roman"/>
          <w:color w:val="000000"/>
          <w:sz w:val="28"/>
          <w:szCs w:val="28"/>
        </w:rPr>
        <w:t>На 67% (3) снизилось количество происшествий с детьми- пешеходами в темное время суток, когда одним из сопутствующих факторов ДТП стало отсутствие у ребенка на верхней одежде или рюкзаке световозвращающих элементов.</w:t>
      </w:r>
    </w:p>
    <w:p w:rsidR="006F6EE2" w:rsidRPr="006F6EE2" w:rsidRDefault="006F6EE2" w:rsidP="006F6E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F6EE2"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результатам проведенного дифференцированного анализа состояния детского дорожно-транспортного травматизма отслеживается снижение основных показателей аварийности: количества ДТП на 14,5%, погибших на 100% и травмированных на 4,1%. Количество ДТП с участием детей- пассажиров осталось на уровне прошлого года, с участием детей-пешеходов снизилось на 29%.</w:t>
      </w:r>
    </w:p>
    <w:p w:rsidR="006F6EE2" w:rsidRPr="006F6EE2" w:rsidRDefault="006F6EE2" w:rsidP="006F6E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0"/>
          <w:szCs w:val="20"/>
        </w:rPr>
        <w:drawing>
          <wp:inline distT="0" distB="0" distL="0" distR="0">
            <wp:extent cx="4600575" cy="2019300"/>
            <wp:effectExtent l="0" t="0" r="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6F6EE2" w:rsidRPr="006F6EE2" w:rsidRDefault="006F6EE2" w:rsidP="006F6E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Подавляющее большинство происшествий произошло из-за грубых нарушений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Вина несовершеннолетних усматривается в 9 ДТП из 59 и составляет 15% от общего количества травмированных детей: Екатеринбург 5 (-17%), в Ирбите, Новой Ляле, Красноуфимске и Качканаре по 1. </w:t>
      </w:r>
      <w:r w:rsidRPr="006F6EE2">
        <w:rPr>
          <w:rFonts w:ascii="Times New Roman" w:eastAsia="Times New Roman" w:hAnsi="Times New Roman" w:cs="Times New Roman"/>
          <w:sz w:val="28"/>
          <w:szCs w:val="28"/>
        </w:rPr>
        <w:t>Основными нарушениями ПДД РФ, допущенными несовершеннолетними, стали переход проезжей части в неустановленном месте (6), неподчинение сигналам регулирования (2), переход проезжей части перед близко движущимся транспортным средством (1).</w:t>
      </w:r>
    </w:p>
    <w:p w:rsidR="006F6EE2" w:rsidRPr="006F6EE2" w:rsidRDefault="006F6EE2" w:rsidP="006F6EE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5600700" cy="2171700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6F6EE2" w:rsidRPr="006F6EE2" w:rsidRDefault="006F6EE2" w:rsidP="006F6E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</w:p>
    <w:p w:rsidR="006F6EE2" w:rsidRPr="006F6EE2" w:rsidRDefault="006F6EE2" w:rsidP="006F6E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</w:p>
    <w:p w:rsidR="006F6EE2" w:rsidRPr="006F6EE2" w:rsidRDefault="006F6EE2" w:rsidP="006F6E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</w:p>
    <w:p w:rsidR="006F6EE2" w:rsidRPr="006F6EE2" w:rsidRDefault="006F6EE2" w:rsidP="006F6EE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6EE2" w:rsidRPr="006F6EE2" w:rsidRDefault="006F6EE2" w:rsidP="006F6EE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6EE2" w:rsidRPr="006F6EE2" w:rsidRDefault="006F6EE2" w:rsidP="006F6EE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6EE2" w:rsidRPr="006F6EE2" w:rsidRDefault="006F6EE2" w:rsidP="006F6EE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6EE2" w:rsidRPr="006F6EE2" w:rsidRDefault="006F6EE2" w:rsidP="006F6EE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6EE2" w:rsidRPr="006F6EE2" w:rsidRDefault="006F6EE2" w:rsidP="006F6EE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6EE2" w:rsidRPr="006F6EE2" w:rsidRDefault="006F6EE2" w:rsidP="006F6EE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6EE2" w:rsidRPr="006F6EE2" w:rsidRDefault="006F6EE2" w:rsidP="006F6EE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6EE2" w:rsidRPr="006F6EE2" w:rsidRDefault="006F6EE2" w:rsidP="006F6EE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6EE2" w:rsidRPr="006F6EE2" w:rsidRDefault="006F6EE2" w:rsidP="006F6EE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6EE2" w:rsidRPr="006F6EE2" w:rsidRDefault="006F6EE2" w:rsidP="006F6EE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6EE2" w:rsidRPr="006F6EE2" w:rsidRDefault="006F6EE2" w:rsidP="006F6EE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6EE2" w:rsidRPr="006F6EE2" w:rsidRDefault="006F6EE2" w:rsidP="006F6EE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6EE2" w:rsidRPr="006F6EE2" w:rsidRDefault="006F6EE2" w:rsidP="006F6EE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6EE2" w:rsidRPr="006F6EE2" w:rsidRDefault="006F6EE2" w:rsidP="006F6EE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6EE2" w:rsidRPr="006F6EE2" w:rsidRDefault="006F6EE2" w:rsidP="006F6EE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6EE2" w:rsidRPr="006F6EE2" w:rsidRDefault="006F6EE2" w:rsidP="006F6EE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6EE2" w:rsidRPr="006F6EE2" w:rsidRDefault="006F6EE2" w:rsidP="006F6EE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6EE2" w:rsidRPr="006F6EE2" w:rsidRDefault="006F6EE2" w:rsidP="006F6EE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6EE2" w:rsidRPr="006F6EE2" w:rsidRDefault="006F6EE2" w:rsidP="006F6EE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6EE2" w:rsidRPr="006F6EE2" w:rsidRDefault="006F6EE2" w:rsidP="006F6EE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6EE2" w:rsidRPr="006F6EE2" w:rsidRDefault="006F6EE2" w:rsidP="006F6EE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6EE2" w:rsidRPr="006F6EE2" w:rsidRDefault="006F6EE2" w:rsidP="006F6EE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6EE2" w:rsidRPr="006F6EE2" w:rsidRDefault="006F6EE2" w:rsidP="006F6EE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6EE2" w:rsidRPr="006F6EE2" w:rsidRDefault="006F6EE2" w:rsidP="006F6EE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6EE2" w:rsidRPr="006F6EE2" w:rsidRDefault="006F6EE2" w:rsidP="006F6EE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6EE2" w:rsidRDefault="006F6EE2" w:rsidP="005F39A6">
      <w:pPr>
        <w:rPr>
          <w:rFonts w:ascii="Times New Roman" w:eastAsia="Times New Roman" w:hAnsi="Times New Roman" w:cs="Times New Roman"/>
          <w:i/>
        </w:rPr>
      </w:pPr>
    </w:p>
    <w:p w:rsidR="006F6EE2" w:rsidRDefault="006F6EE2" w:rsidP="005F39A6">
      <w:pPr>
        <w:rPr>
          <w:rFonts w:ascii="Times New Roman" w:eastAsia="Times New Roman" w:hAnsi="Times New Roman" w:cs="Times New Roman"/>
          <w:i/>
        </w:rPr>
      </w:pPr>
    </w:p>
    <w:sectPr w:rsidR="006F6EE2" w:rsidSect="00E25155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534" w:rsidRDefault="00CC7534" w:rsidP="00D16B49">
      <w:pPr>
        <w:spacing w:after="0" w:line="240" w:lineRule="auto"/>
      </w:pPr>
      <w:r>
        <w:separator/>
      </w:r>
    </w:p>
  </w:endnote>
  <w:endnote w:type="continuationSeparator" w:id="1">
    <w:p w:rsidR="00CC7534" w:rsidRDefault="00CC7534" w:rsidP="00D16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534" w:rsidRDefault="00CC7534" w:rsidP="00D16B49">
      <w:pPr>
        <w:spacing w:after="0" w:line="240" w:lineRule="auto"/>
      </w:pPr>
      <w:r>
        <w:separator/>
      </w:r>
    </w:p>
  </w:footnote>
  <w:footnote w:type="continuationSeparator" w:id="1">
    <w:p w:rsidR="00CC7534" w:rsidRDefault="00CC7534" w:rsidP="00D16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0176"/>
    <w:multiLevelType w:val="multilevel"/>
    <w:tmpl w:val="00A078EA"/>
    <w:lvl w:ilvl="0">
      <w:start w:val="1"/>
      <w:numFmt w:val="decimal"/>
      <w:lvlText w:val="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0C73FB"/>
    <w:multiLevelType w:val="multilevel"/>
    <w:tmpl w:val="5DAE5080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40429A"/>
    <w:multiLevelType w:val="hybridMultilevel"/>
    <w:tmpl w:val="50B0F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FF3A18"/>
    <w:multiLevelType w:val="multilevel"/>
    <w:tmpl w:val="E3E46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285EFE"/>
    <w:multiLevelType w:val="hybridMultilevel"/>
    <w:tmpl w:val="E7F06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8B5670"/>
    <w:multiLevelType w:val="hybridMultilevel"/>
    <w:tmpl w:val="B01A5238"/>
    <w:lvl w:ilvl="0" w:tplc="E4B0D4B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50A0"/>
    <w:rsid w:val="00060793"/>
    <w:rsid w:val="001F776D"/>
    <w:rsid w:val="00380FEC"/>
    <w:rsid w:val="00412782"/>
    <w:rsid w:val="0045414D"/>
    <w:rsid w:val="005E5F47"/>
    <w:rsid w:val="005F39A6"/>
    <w:rsid w:val="006468E1"/>
    <w:rsid w:val="00654DDE"/>
    <w:rsid w:val="006F6EE2"/>
    <w:rsid w:val="00764235"/>
    <w:rsid w:val="00790C45"/>
    <w:rsid w:val="00934953"/>
    <w:rsid w:val="00944EAD"/>
    <w:rsid w:val="009B354F"/>
    <w:rsid w:val="00B11BCC"/>
    <w:rsid w:val="00B131B7"/>
    <w:rsid w:val="00B350A0"/>
    <w:rsid w:val="00CC7534"/>
    <w:rsid w:val="00D16B49"/>
    <w:rsid w:val="00DD1890"/>
    <w:rsid w:val="00E25155"/>
    <w:rsid w:val="00E646B2"/>
    <w:rsid w:val="00FC2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9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39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F39A6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4"/>
    <w:rsid w:val="00944EAD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1">
    <w:name w:val="Основной текст1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u w:val="single"/>
      <w:shd w:val="clear" w:color="auto" w:fill="FFFFFF"/>
      <w:lang w:val="ru-RU"/>
    </w:rPr>
  </w:style>
  <w:style w:type="character" w:customStyle="1" w:styleId="2">
    <w:name w:val="Основной текст2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">
    <w:name w:val="Основной текст3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hd w:val="clear" w:color="auto" w:fill="FFFFFF"/>
    </w:rPr>
  </w:style>
  <w:style w:type="character" w:customStyle="1" w:styleId="a5">
    <w:name w:val="Основной текст + Полужирный"/>
    <w:basedOn w:val="a4"/>
    <w:rsid w:val="00944EAD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4"/>
    <w:rsid w:val="00944EAD"/>
    <w:pPr>
      <w:widowControl w:val="0"/>
      <w:shd w:val="clear" w:color="auto" w:fill="FFFFFF"/>
      <w:spacing w:after="60" w:line="0" w:lineRule="atLeast"/>
    </w:pPr>
    <w:rPr>
      <w:rFonts w:ascii="Lucida Sans Unicode" w:eastAsia="Lucida Sans Unicode" w:hAnsi="Lucida Sans Unicode" w:cs="Lucida Sans Unicode"/>
      <w:lang w:eastAsia="en-US"/>
    </w:rPr>
  </w:style>
  <w:style w:type="paragraph" w:styleId="a6">
    <w:name w:val="List Paragraph"/>
    <w:basedOn w:val="a"/>
    <w:uiPriority w:val="34"/>
    <w:qFormat/>
    <w:rsid w:val="005E5F47"/>
    <w:pPr>
      <w:ind w:left="720"/>
      <w:contextualSpacing/>
    </w:pPr>
  </w:style>
  <w:style w:type="character" w:styleId="a7">
    <w:name w:val="footnote reference"/>
    <w:semiHidden/>
    <w:rsid w:val="00D16B49"/>
    <w:rPr>
      <w:vertAlign w:val="superscript"/>
    </w:rPr>
  </w:style>
  <w:style w:type="paragraph" w:styleId="a8">
    <w:name w:val="footnote text"/>
    <w:basedOn w:val="a"/>
    <w:link w:val="a9"/>
    <w:semiHidden/>
    <w:rsid w:val="00D16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D16B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6F6EE2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F6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6EE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9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39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F39A6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4"/>
    <w:rsid w:val="00944EAD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1">
    <w:name w:val="Основной текст1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u w:val="single"/>
      <w:shd w:val="clear" w:color="auto" w:fill="FFFFFF"/>
      <w:lang w:val="ru-RU"/>
    </w:rPr>
  </w:style>
  <w:style w:type="character" w:customStyle="1" w:styleId="2">
    <w:name w:val="Основной текст2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">
    <w:name w:val="Основной текст3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hd w:val="clear" w:color="auto" w:fill="FFFFFF"/>
    </w:rPr>
  </w:style>
  <w:style w:type="character" w:customStyle="1" w:styleId="a5">
    <w:name w:val="Основной текст + Полужирный"/>
    <w:basedOn w:val="a4"/>
    <w:rsid w:val="00944EAD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4"/>
    <w:rsid w:val="00944EAD"/>
    <w:pPr>
      <w:widowControl w:val="0"/>
      <w:shd w:val="clear" w:color="auto" w:fill="FFFFFF"/>
      <w:spacing w:after="60" w:line="0" w:lineRule="atLeast"/>
    </w:pPr>
    <w:rPr>
      <w:rFonts w:ascii="Lucida Sans Unicode" w:eastAsia="Lucida Sans Unicode" w:hAnsi="Lucida Sans Unicode" w:cs="Lucida Sans Unicode"/>
      <w:lang w:eastAsia="en-US"/>
    </w:rPr>
  </w:style>
  <w:style w:type="paragraph" w:styleId="a6">
    <w:name w:val="List Paragraph"/>
    <w:basedOn w:val="a"/>
    <w:uiPriority w:val="34"/>
    <w:qFormat/>
    <w:rsid w:val="005E5F47"/>
    <w:pPr>
      <w:ind w:left="720"/>
      <w:contextualSpacing/>
    </w:pPr>
  </w:style>
  <w:style w:type="character" w:styleId="a7">
    <w:name w:val="footnote reference"/>
    <w:semiHidden/>
    <w:rsid w:val="00D16B49"/>
    <w:rPr>
      <w:vertAlign w:val="superscript"/>
    </w:rPr>
  </w:style>
  <w:style w:type="paragraph" w:styleId="a8">
    <w:name w:val="footnote text"/>
    <w:basedOn w:val="a"/>
    <w:link w:val="a9"/>
    <w:semiHidden/>
    <w:rsid w:val="00D16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D16B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6F6EE2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F6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6EE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8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1.xml"/><Relationship Id="rId3" Type="http://schemas.openxmlformats.org/officeDocument/2006/relationships/settings" Target="settings.xml"/><Relationship Id="rId21" Type="http://schemas.openxmlformats.org/officeDocument/2006/relationships/chart" Target="charts/chart13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0.xm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chart" Target="charts/chart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hart" Target="charts/chart8.xml"/><Relationship Id="rId23" Type="http://schemas.openxmlformats.org/officeDocument/2006/relationships/fontTable" Target="fontTable.xml"/><Relationship Id="rId10" Type="http://schemas.openxmlformats.org/officeDocument/2006/relationships/chart" Target="charts/chart4.xml"/><Relationship Id="rId19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image" Target="media/image1.jpeg"/><Relationship Id="rId22" Type="http://schemas.openxmlformats.org/officeDocument/2006/relationships/chart" Target="charts/chart1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1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0110.xlsx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1111.xlsx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2112.xlsx"/><Relationship Id="rId1" Type="http://schemas.openxmlformats.org/officeDocument/2006/relationships/themeOverride" Target="../theme/themeOverride12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3113.xlsx"/><Relationship Id="rId1" Type="http://schemas.openxmlformats.org/officeDocument/2006/relationships/themeOverride" Target="../theme/themeOverride13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4114.xlsx"/><Relationship Id="rId1" Type="http://schemas.openxmlformats.org/officeDocument/2006/relationships/themeOverride" Target="../theme/themeOverride14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1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1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1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1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1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1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1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91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5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69</c:v>
                </c:pt>
                <c:pt idx="1">
                  <c:v>3</c:v>
                </c:pt>
                <c:pt idx="2">
                  <c:v>74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7617554858934185E-2"/>
                  <c:y val="-7.1684587813620106E-3"/>
                </c:manualLayout>
              </c:layout>
              <c:showVal val="1"/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Val val="1"/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5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59</c:v>
                </c:pt>
                <c:pt idx="1">
                  <c:v>0</c:v>
                </c:pt>
                <c:pt idx="2">
                  <c:v>71</c:v>
                </c:pt>
              </c:numCache>
            </c:numRef>
          </c:val>
        </c:ser>
        <c:shape val="box"/>
        <c:axId val="150100992"/>
        <c:axId val="150115072"/>
        <c:axId val="0"/>
      </c:bar3DChart>
      <c:catAx>
        <c:axId val="15010099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5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115072"/>
        <c:crosses val="autoZero"/>
        <c:auto val="1"/>
        <c:lblAlgn val="ctr"/>
        <c:lblOffset val="100"/>
      </c:catAx>
      <c:valAx>
        <c:axId val="150115072"/>
        <c:scaling>
          <c:orientation val="minMax"/>
        </c:scaling>
        <c:axPos val="l"/>
        <c:majorGridlines>
          <c:spPr>
            <a:ln w="9579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5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100992"/>
        <c:crosses val="autoZero"/>
        <c:crossBetween val="between"/>
      </c:valAx>
      <c:spPr>
        <a:noFill/>
        <a:ln w="25543">
          <a:noFill/>
        </a:ln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5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79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7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1457389482365652"/>
          <c:y val="5.6872070095715675E-2"/>
        </c:manualLayout>
      </c:layout>
      <c:spPr>
        <a:noFill/>
        <a:ln>
          <a:noFill/>
        </a:ln>
        <a:effectLst/>
      </c:spPr>
    </c:title>
    <c:view3D>
      <c:rotX val="30"/>
      <c:perspective val="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34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34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34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34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5953148787794527E-2"/>
                  <c:y val="-0.1251582888631812"/>
                </c:manualLayout>
              </c:layout>
              <c:dLblPos val="bestFit"/>
              <c:showVal val="1"/>
              <c:showCatName val="1"/>
            </c:dLbl>
            <c:dLbl>
              <c:idx val="1"/>
              <c:layout>
                <c:manualLayout>
                  <c:x val="-0.10241306115321866"/>
                  <c:y val="6.3217524349740678E-2"/>
                </c:manualLayout>
              </c:layout>
              <c:dLblPos val="bestFit"/>
              <c:showVal val="1"/>
              <c:showCatName val="1"/>
            </c:dLbl>
            <c:dLbl>
              <c:idx val="2"/>
              <c:layout>
                <c:manualLayout>
                  <c:x val="4.9263072885118197E-4"/>
                  <c:y val="-4.663332960157231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98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</c:dLbl>
            <c:dLbl>
              <c:idx val="3"/>
              <c:layout>
                <c:manualLayout>
                  <c:x val="0.11684995716491774"/>
                  <c:y val="-3.5574629000758785E-2"/>
                </c:manualLayout>
              </c:layout>
              <c:dLblPos val="bestFit"/>
              <c:showVal val="1"/>
              <c:showCatName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8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03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Лист1!$A$2:$A$5</c:f>
              <c:strCache>
                <c:ptCount val="4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35</c:v>
                </c:pt>
                <c:pt idx="1">
                  <c:v>22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</c:pie3DChart>
      <c:spPr>
        <a:noFill/>
        <a:ln w="25340">
          <a:noFill/>
        </a:ln>
      </c:spPr>
    </c:plotArea>
    <c:plotVisOnly val="1"/>
    <c:dispBlanksAs val="zero"/>
  </c:chart>
  <c:spPr>
    <a:solidFill>
      <a:schemeClr val="bg1"/>
    </a:solidFill>
    <a:ln w="9503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9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 в ДТП детей 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Федерального значения</c:v>
                </c:pt>
                <c:pt idx="1">
                  <c:v>Регионального значения</c:v>
                </c:pt>
                <c:pt idx="2">
                  <c:v>Местного значения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</c:v>
                </c:pt>
                <c:pt idx="1">
                  <c:v>19</c:v>
                </c:pt>
                <c:pt idx="2">
                  <c:v>43</c:v>
                </c:pt>
              </c:numCache>
            </c:numRef>
          </c:val>
        </c:ser>
        <c:gapWidth val="182"/>
        <c:axId val="124977152"/>
        <c:axId val="124978688"/>
      </c:barChart>
      <c:catAx>
        <c:axId val="12497715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16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978688"/>
        <c:crosses val="autoZero"/>
        <c:auto val="1"/>
        <c:lblAlgn val="ctr"/>
        <c:lblOffset val="100"/>
      </c:catAx>
      <c:valAx>
        <c:axId val="124978688"/>
        <c:scaling>
          <c:orientation val="minMax"/>
        </c:scaling>
        <c:axPos val="b"/>
        <c:majorGridlines>
          <c:spPr>
            <a:ln w="9516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977152"/>
        <c:crosses val="autoZero"/>
        <c:crossBetween val="between"/>
      </c:valAx>
      <c:spPr>
        <a:noFill/>
        <a:ln w="25377">
          <a:noFill/>
        </a:ln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16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8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6"/>
              </a:solidFill>
              <a:ln w="19018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5"/>
              </a:solidFill>
              <a:ln w="19018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8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09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</c:v>
                </c:pt>
                <c:pt idx="1">
                  <c:v>5</c:v>
                </c:pt>
              </c:numCache>
            </c:numRef>
          </c:val>
        </c:ser>
        <c:firstSliceAng val="0"/>
      </c:pieChart>
      <c:spPr>
        <a:noFill/>
        <a:ln w="25357">
          <a:noFill/>
        </a:ln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98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09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45954962636039925"/>
          <c:y val="3.1595826641072855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97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perspective val="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34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34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8.8909260562803939E-3"/>
                  <c:y val="5.1776940204749294E-2"/>
                </c:manualLayout>
              </c:layout>
              <c:dLblPos val="bestFit"/>
              <c:showVal val="1"/>
              <c:showCatName val="1"/>
            </c:dLbl>
            <c:dLbl>
              <c:idx val="1"/>
              <c:layout>
                <c:manualLayout>
                  <c:x val="-5.3929641331216405E-3"/>
                  <c:y val="-0.16427062730902708"/>
                </c:manualLayout>
              </c:layout>
              <c:dLblPos val="bestFit"/>
              <c:showVal val="1"/>
              <c:showCatName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8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03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Лист1!$A$2:$A$3</c:f>
              <c:strCache>
                <c:ptCount val="2"/>
                <c:pt idx="0">
                  <c:v>Пассажиры</c:v>
                </c:pt>
                <c:pt idx="1">
                  <c:v>Пешеходы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37</c:v>
                </c:pt>
                <c:pt idx="1">
                  <c:v>22</c:v>
                </c:pt>
              </c:numCache>
            </c:numRef>
          </c:val>
        </c:ser>
      </c:pie3DChart>
      <c:spPr>
        <a:noFill/>
        <a:ln w="25340">
          <a:noFill/>
        </a:ln>
      </c:spPr>
    </c:plotArea>
    <c:plotVisOnly val="1"/>
    <c:dispBlanksAs val="zero"/>
  </c:chart>
  <c:spPr>
    <a:solidFill>
      <a:schemeClr val="bg1"/>
    </a:solidFill>
    <a:ln w="9503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8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7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6">
                  <a:shade val="53000"/>
                </a:schemeClr>
              </a:solidFill>
              <a:ln w="19008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6">
                  <a:shade val="76000"/>
                </a:schemeClr>
              </a:solidFill>
              <a:ln w="19008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08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6">
                  <a:tint val="77000"/>
                </a:schemeClr>
              </a:solidFill>
              <a:ln w="19008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6">
                  <a:tint val="54000"/>
                </a:schemeClr>
              </a:solidFill>
              <a:ln w="19008">
                <a:solidFill>
                  <a:schemeClr val="lt1"/>
                </a:solidFill>
              </a:ln>
              <a:effectLst/>
            </c:spPr>
          </c:dPt>
          <c:dLbls>
            <c:dLbl>
              <c:idx val="2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</c:dLbl>
            <c:dLbl>
              <c:idx val="3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8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04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Лист1!$A$2:$A$6</c:f>
              <c:strCache>
                <c:ptCount val="5"/>
                <c:pt idx="0">
                  <c:v>Качканар</c:v>
                </c:pt>
                <c:pt idx="1">
                  <c:v>Красноуфимск</c:v>
                </c:pt>
                <c:pt idx="2">
                  <c:v>Новолялинский р.</c:v>
                </c:pt>
                <c:pt idx="3">
                  <c:v>Ирбит</c:v>
                </c:pt>
                <c:pt idx="4">
                  <c:v>Екатеринбург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5</c:v>
                </c:pt>
              </c:numCache>
            </c:numRef>
          </c:val>
        </c:ser>
        <c:firstSliceAng val="0"/>
      </c:pieChart>
      <c:spPr>
        <a:noFill/>
        <a:ln w="25344">
          <a:noFill/>
        </a:ln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98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04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9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Территории, где зарегистрирован рост ДТП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38">
              <a:solidFill>
                <a:schemeClr val="lt1"/>
              </a:solidFill>
            </a:ln>
            <a:effectLst/>
          </c:spPr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outEnd"/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</c:dLbls>
          <c:cat>
            <c:strRef>
              <c:f>Лист1!$A$2:$A$11</c:f>
              <c:strCache>
                <c:ptCount val="10"/>
                <c:pt idx="0">
                  <c:v>Байкалово</c:v>
                </c:pt>
                <c:pt idx="1">
                  <c:v>Березовский</c:v>
                </c:pt>
                <c:pt idx="2">
                  <c:v>Верхняя Салда</c:v>
                </c:pt>
                <c:pt idx="3">
                  <c:v>Тавда</c:v>
                </c:pt>
                <c:pt idx="4">
                  <c:v>Заречный</c:v>
                </c:pt>
                <c:pt idx="5">
                  <c:v>Ирбит</c:v>
                </c:pt>
                <c:pt idx="6">
                  <c:v>Новая Ляля</c:v>
                </c:pt>
                <c:pt idx="7">
                  <c:v>Красноуфимск</c:v>
                </c:pt>
                <c:pt idx="8">
                  <c:v>Каменск-Уральский</c:v>
                </c:pt>
                <c:pt idx="9">
                  <c:v>Нижние Серги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3</c:v>
                </c:pt>
                <c:pt idx="9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2019</c:v>
                </c:pt>
              </c:strCache>
            </c:strRef>
          </c:tx>
          <c:spPr>
            <a:solidFill>
              <a:schemeClr val="accent4"/>
            </a:solidFill>
            <a:ln w="19038">
              <a:solidFill>
                <a:schemeClr val="lt1"/>
              </a:solidFill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</c:dLbls>
          <c:cat>
            <c:strRef>
              <c:f>Лист1!$A$2:$A$11</c:f>
              <c:strCache>
                <c:ptCount val="10"/>
                <c:pt idx="0">
                  <c:v>Байкалово</c:v>
                </c:pt>
                <c:pt idx="1">
                  <c:v>Березовский</c:v>
                </c:pt>
                <c:pt idx="2">
                  <c:v>Верхняя Салда</c:v>
                </c:pt>
                <c:pt idx="3">
                  <c:v>Тавда</c:v>
                </c:pt>
                <c:pt idx="4">
                  <c:v>Заречный</c:v>
                </c:pt>
                <c:pt idx="5">
                  <c:v>Ирбит</c:v>
                </c:pt>
                <c:pt idx="6">
                  <c:v>Новая Ляля</c:v>
                </c:pt>
                <c:pt idx="7">
                  <c:v>Красноуфимск</c:v>
                </c:pt>
                <c:pt idx="8">
                  <c:v>Каменск-Уральский</c:v>
                </c:pt>
                <c:pt idx="9">
                  <c:v>Нижние Серги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gapWidth val="100"/>
        <c:axId val="124519936"/>
        <c:axId val="124521472"/>
      </c:barChart>
      <c:catAx>
        <c:axId val="124519936"/>
        <c:scaling>
          <c:orientation val="minMax"/>
        </c:scaling>
        <c:axPos val="l"/>
        <c:numFmt formatCode="General" sourceLinked="1"/>
        <c:tickLblPos val="nextTo"/>
        <c:spPr>
          <a:noFill/>
          <a:ln w="9519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521472"/>
        <c:crosses val="autoZero"/>
        <c:auto val="1"/>
        <c:lblAlgn val="ctr"/>
        <c:lblOffset val="100"/>
      </c:catAx>
      <c:valAx>
        <c:axId val="124521472"/>
        <c:scaling>
          <c:orientation val="minMax"/>
        </c:scaling>
        <c:axPos val="b"/>
        <c:majorGridlines>
          <c:spPr>
            <a:ln w="9519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519936"/>
        <c:crosses val="autoZero"/>
        <c:crossBetween val="between"/>
      </c:valAx>
      <c:spPr>
        <a:noFill/>
        <a:ln w="25384">
          <a:noFill/>
        </a:ln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19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98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25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25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25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dLblPos val="bestFit"/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13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21</c:v>
                </c:pt>
                <c:pt idx="1">
                  <c:v>18</c:v>
                </c:pt>
                <c:pt idx="2">
                  <c:v>32</c:v>
                </c:pt>
              </c:numCache>
            </c:numRef>
          </c:val>
        </c:ser>
        <c:firstSliceAng val="0"/>
      </c:pieChart>
      <c:spPr>
        <a:noFill/>
        <a:ln w="25367">
          <a:noFill/>
        </a:ln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13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8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пострадавших детей по гендерым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25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25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13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27</c:v>
                </c:pt>
                <c:pt idx="1">
                  <c:v>44</c:v>
                </c:pt>
              </c:numCache>
            </c:numRef>
          </c:val>
        </c:ser>
        <c:firstSliceAng val="0"/>
      </c:pieChart>
      <c:spPr>
        <a:noFill/>
        <a:ln w="25367">
          <a:noFill/>
        </a:ln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13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9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23</c:v>
                </c:pt>
                <c:pt idx="2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12</c:v>
                </c:pt>
                <c:pt idx="1">
                  <c:v>29</c:v>
                </c:pt>
                <c:pt idx="2">
                  <c:v>10</c:v>
                </c:pt>
              </c:numCache>
            </c:numRef>
          </c:val>
        </c:ser>
        <c:gapWidth val="219"/>
        <c:overlap val="-27"/>
        <c:axId val="124709888"/>
        <c:axId val="124715776"/>
      </c:barChart>
      <c:catAx>
        <c:axId val="12470988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19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715776"/>
        <c:crosses val="autoZero"/>
        <c:auto val="1"/>
        <c:lblAlgn val="ctr"/>
        <c:lblOffset val="100"/>
      </c:catAx>
      <c:valAx>
        <c:axId val="124715776"/>
        <c:scaling>
          <c:orientation val="minMax"/>
        </c:scaling>
        <c:axPos val="l"/>
        <c:majorGridlines>
          <c:spPr>
            <a:ln w="9519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709888"/>
        <c:crosses val="autoZero"/>
        <c:crossBetween val="between"/>
      </c:valAx>
      <c:spPr>
        <a:noFill/>
        <a:ln w="25384">
          <a:noFill/>
        </a:ln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19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7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8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7</c:v>
                </c:pt>
                <c:pt idx="5">
                  <c:v>12</c:v>
                </c:pt>
                <c:pt idx="6">
                  <c:v>3</c:v>
                </c:pt>
              </c:numCache>
            </c:numRef>
          </c:val>
        </c:ser>
        <c:gapWidth val="219"/>
        <c:overlap val="-27"/>
        <c:axId val="124617472"/>
        <c:axId val="124619008"/>
      </c:barChart>
      <c:catAx>
        <c:axId val="12461747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0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8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619008"/>
        <c:crosses val="autoZero"/>
        <c:auto val="1"/>
        <c:lblAlgn val="ctr"/>
        <c:lblOffset val="100"/>
      </c:catAx>
      <c:valAx>
        <c:axId val="124619008"/>
        <c:scaling>
          <c:orientation val="minMax"/>
        </c:scaling>
        <c:axPos val="l"/>
        <c:majorGridlines>
          <c:spPr>
            <a:ln w="950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8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617472"/>
        <c:crosses val="autoZero"/>
        <c:crossBetween val="between"/>
      </c:valAx>
      <c:spPr>
        <a:noFill/>
        <a:ln w="25347">
          <a:noFill/>
        </a:ln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98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0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9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8</c:v>
                </c:pt>
                <c:pt idx="1">
                  <c:v>10</c:v>
                </c:pt>
                <c:pt idx="2">
                  <c:v>6</c:v>
                </c:pt>
                <c:pt idx="3">
                  <c:v>13</c:v>
                </c:pt>
                <c:pt idx="4">
                  <c:v>6</c:v>
                </c:pt>
                <c:pt idx="5">
                  <c:v>7</c:v>
                </c:pt>
                <c:pt idx="6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11</c:v>
                </c:pt>
                <c:pt idx="1">
                  <c:v>10</c:v>
                </c:pt>
                <c:pt idx="2">
                  <c:v>7</c:v>
                </c:pt>
                <c:pt idx="3">
                  <c:v>17</c:v>
                </c:pt>
                <c:pt idx="4">
                  <c:v>7</c:v>
                </c:pt>
                <c:pt idx="5">
                  <c:v>7</c:v>
                </c:pt>
                <c:pt idx="6">
                  <c:v>12</c:v>
                </c:pt>
              </c:numCache>
            </c:numRef>
          </c:val>
        </c:ser>
        <c:gapWidth val="219"/>
        <c:axId val="124792192"/>
        <c:axId val="124839040"/>
      </c:barChart>
      <c:catAx>
        <c:axId val="12479219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19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839040"/>
        <c:crosses val="autoZero"/>
        <c:auto val="1"/>
        <c:lblAlgn val="ctr"/>
        <c:lblOffset val="100"/>
      </c:catAx>
      <c:valAx>
        <c:axId val="124839040"/>
        <c:scaling>
          <c:orientation val="minMax"/>
        </c:scaling>
        <c:axPos val="l"/>
        <c:majorGridlines>
          <c:spPr>
            <a:ln w="9519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792192"/>
        <c:crosses val="autoZero"/>
        <c:crossBetween val="between"/>
      </c:valAx>
      <c:spPr>
        <a:noFill/>
        <a:ln w="25384">
          <a:noFill/>
        </a:ln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19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1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69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69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1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</c:v>
                </c:pt>
                <c:pt idx="1">
                  <c:v>44</c:v>
                </c:pt>
              </c:numCache>
            </c:numRef>
          </c:val>
        </c:ser>
        <c:firstSliceAng val="0"/>
        <c:holeSize val="75"/>
      </c:doughnutChart>
      <c:spPr>
        <a:noFill/>
        <a:ln w="25425">
          <a:noFill/>
        </a:ln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1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34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98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18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18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18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18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</c:dLbl>
            <c:dLbl>
              <c:idx val="3"/>
              <c:layout>
                <c:manualLayout>
                  <c:x val="2.1902913438425424E-2"/>
                  <c:y val="-1.9618358515996318E-2"/>
                </c:manualLayout>
              </c:layout>
              <c:dLblPos val="bestFit"/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8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09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Лист1!$A$2:$A$5</c:f>
              <c:strCache>
                <c:ptCount val="4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24</c:v>
                </c:pt>
                <c:pt idx="1">
                  <c:v>16</c:v>
                </c:pt>
                <c:pt idx="2">
                  <c:v>3</c:v>
                </c:pt>
                <c:pt idx="3">
                  <c:v>3</c:v>
                </c:pt>
              </c:numCache>
            </c:numRef>
          </c:val>
        </c:ser>
        <c:firstSliceAng val="0"/>
      </c:pieChart>
      <c:spPr>
        <a:noFill/>
        <a:ln w="25357">
          <a:noFill/>
        </a:ln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98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09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Юрчик</cp:lastModifiedBy>
  <cp:revision>20</cp:revision>
  <cp:lastPrinted>2019-10-22T04:32:00Z</cp:lastPrinted>
  <dcterms:created xsi:type="dcterms:W3CDTF">2019-02-27T11:30:00Z</dcterms:created>
  <dcterms:modified xsi:type="dcterms:W3CDTF">2020-05-20T09:58:00Z</dcterms:modified>
</cp:coreProperties>
</file>